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689"/>
        <w:tblW w:w="0" w:type="auto"/>
        <w:tblLook w:val="04A0"/>
      </w:tblPr>
      <w:tblGrid>
        <w:gridCol w:w="1890"/>
        <w:gridCol w:w="1486"/>
        <w:gridCol w:w="2486"/>
        <w:gridCol w:w="1609"/>
        <w:gridCol w:w="2105"/>
      </w:tblGrid>
      <w:tr w:rsidR="00C94BBE" w:rsidRPr="00DE4857" w:rsidTr="00DE4857">
        <w:tc>
          <w:tcPr>
            <w:tcW w:w="1915" w:type="dxa"/>
            <w:shd w:val="clear" w:color="auto" w:fill="C00000"/>
            <w:vAlign w:val="center"/>
          </w:tcPr>
          <w:p w:rsidR="00DE4857" w:rsidRPr="00DE4857" w:rsidRDefault="00DE4857" w:rsidP="00DE4857">
            <w:pPr>
              <w:jc w:val="center"/>
              <w:rPr>
                <w:b/>
                <w:color w:val="FFFFFF" w:themeColor="background1"/>
              </w:rPr>
            </w:pPr>
            <w:r w:rsidRPr="00DE4857">
              <w:rPr>
                <w:b/>
                <w:color w:val="FFFFFF" w:themeColor="background1"/>
              </w:rPr>
              <w:t>Activity</w:t>
            </w:r>
          </w:p>
        </w:tc>
        <w:tc>
          <w:tcPr>
            <w:tcW w:w="1253" w:type="dxa"/>
            <w:shd w:val="clear" w:color="auto" w:fill="C00000"/>
          </w:tcPr>
          <w:p w:rsidR="00DE4857" w:rsidRPr="00DE4857" w:rsidRDefault="00DE4857" w:rsidP="00DE4857">
            <w:pPr>
              <w:jc w:val="center"/>
              <w:rPr>
                <w:b/>
              </w:rPr>
            </w:pPr>
            <w:r w:rsidRPr="00DE4857">
              <w:rPr>
                <w:b/>
              </w:rPr>
              <w:t>ISTE Standard</w:t>
            </w:r>
          </w:p>
        </w:tc>
        <w:tc>
          <w:tcPr>
            <w:tcW w:w="2577" w:type="dxa"/>
            <w:shd w:val="clear" w:color="auto" w:fill="C00000"/>
            <w:vAlign w:val="center"/>
          </w:tcPr>
          <w:p w:rsidR="00DE4857" w:rsidRPr="00DE4857" w:rsidRDefault="00DE4857" w:rsidP="00DE4857">
            <w:pPr>
              <w:jc w:val="center"/>
              <w:rPr>
                <w:b/>
              </w:rPr>
            </w:pPr>
            <w:r w:rsidRPr="00DE4857">
              <w:rPr>
                <w:b/>
              </w:rPr>
              <w:t>Activity Summary</w:t>
            </w:r>
          </w:p>
        </w:tc>
        <w:tc>
          <w:tcPr>
            <w:tcW w:w="1653" w:type="dxa"/>
            <w:shd w:val="clear" w:color="auto" w:fill="C00000"/>
          </w:tcPr>
          <w:p w:rsidR="00DE4857" w:rsidRPr="00DE4857" w:rsidRDefault="00DE4857" w:rsidP="00DE4857">
            <w:pPr>
              <w:jc w:val="center"/>
              <w:rPr>
                <w:b/>
              </w:rPr>
            </w:pPr>
            <w:r w:rsidRPr="00DE4857">
              <w:rPr>
                <w:b/>
              </w:rPr>
              <w:t>Resource Person</w:t>
            </w:r>
          </w:p>
        </w:tc>
        <w:tc>
          <w:tcPr>
            <w:tcW w:w="2178" w:type="dxa"/>
            <w:shd w:val="clear" w:color="auto" w:fill="C00000"/>
            <w:vAlign w:val="center"/>
          </w:tcPr>
          <w:p w:rsidR="00DE4857" w:rsidRPr="00DE4857" w:rsidRDefault="001B0969" w:rsidP="00DE4857">
            <w:pPr>
              <w:jc w:val="center"/>
              <w:rPr>
                <w:b/>
              </w:rPr>
            </w:pPr>
            <w:r>
              <w:rPr>
                <w:b/>
              </w:rPr>
              <w:t xml:space="preserve">Projected </w:t>
            </w:r>
            <w:r w:rsidR="00DE4857" w:rsidRPr="00DE4857">
              <w:rPr>
                <w:b/>
              </w:rPr>
              <w:t>Date of Completion</w:t>
            </w:r>
          </w:p>
        </w:tc>
      </w:tr>
      <w:tr w:rsidR="00C94BBE" w:rsidRPr="00DE4857" w:rsidTr="00DE4857">
        <w:trPr>
          <w:trHeight w:val="1152"/>
        </w:trPr>
        <w:tc>
          <w:tcPr>
            <w:tcW w:w="1915" w:type="dxa"/>
            <w:shd w:val="clear" w:color="auto" w:fill="auto"/>
          </w:tcPr>
          <w:p w:rsidR="00DE4857" w:rsidRPr="00DA3E2D" w:rsidRDefault="00DA3E2D" w:rsidP="00DA3E2D">
            <w:pPr>
              <w:rPr>
                <w:b/>
              </w:rPr>
            </w:pPr>
            <w:r w:rsidRPr="00DA3E2D">
              <w:rPr>
                <w:b/>
              </w:rPr>
              <w:t>New Teacher Technology Training/Usage</w:t>
            </w:r>
            <w:r w:rsidR="005E6EAC">
              <w:rPr>
                <w:b/>
              </w:rPr>
              <w:t xml:space="preserve"> for Elementary</w:t>
            </w:r>
          </w:p>
        </w:tc>
        <w:tc>
          <w:tcPr>
            <w:tcW w:w="1253" w:type="dxa"/>
            <w:shd w:val="clear" w:color="auto" w:fill="auto"/>
          </w:tcPr>
          <w:p w:rsidR="00DA3E2D" w:rsidRDefault="00DA3E2D" w:rsidP="00DA3E2D">
            <w:pPr>
              <w:rPr>
                <w:b/>
              </w:rPr>
            </w:pPr>
            <w:r>
              <w:rPr>
                <w:b/>
              </w:rPr>
              <w:t>Standard 1</w:t>
            </w:r>
          </w:p>
          <w:p w:rsidR="00DA3E2D" w:rsidRPr="00DE4857" w:rsidRDefault="00DA3E2D" w:rsidP="00DA3E2D">
            <w:pPr>
              <w:rPr>
                <w:b/>
              </w:rPr>
            </w:pPr>
            <w:r>
              <w:rPr>
                <w:b/>
              </w:rPr>
              <w:t>Technology Operations and Concepts</w:t>
            </w:r>
          </w:p>
        </w:tc>
        <w:tc>
          <w:tcPr>
            <w:tcW w:w="2577" w:type="dxa"/>
            <w:shd w:val="clear" w:color="auto" w:fill="auto"/>
          </w:tcPr>
          <w:p w:rsidR="005E6EAC" w:rsidRDefault="00DA3E2D" w:rsidP="00DE4857">
            <w:pPr>
              <w:jc w:val="center"/>
              <w:rPr>
                <w:b/>
              </w:rPr>
            </w:pPr>
            <w:r>
              <w:rPr>
                <w:b/>
              </w:rPr>
              <w:t>Conduct a new teacher training session on basic technology op</w:t>
            </w:r>
            <w:r w:rsidR="005E6EAC">
              <w:rPr>
                <w:b/>
              </w:rPr>
              <w:t xml:space="preserve">erations involving </w:t>
            </w:r>
            <w:proofErr w:type="spellStart"/>
            <w:r w:rsidR="005E6EAC">
              <w:rPr>
                <w:b/>
              </w:rPr>
              <w:t>Gradebook</w:t>
            </w:r>
            <w:proofErr w:type="spellEnd"/>
            <w:r w:rsidR="005E6EAC">
              <w:rPr>
                <w:b/>
              </w:rPr>
              <w:t>, the</w:t>
            </w:r>
          </w:p>
          <w:p w:rsidR="00DE4857" w:rsidRPr="00DE4857" w:rsidRDefault="005E6EAC" w:rsidP="00DE4857">
            <w:pPr>
              <w:jc w:val="center"/>
              <w:rPr>
                <w:b/>
              </w:rPr>
            </w:pPr>
            <w:r>
              <w:rPr>
                <w:b/>
              </w:rPr>
              <w:t>district server, and district email usage</w:t>
            </w:r>
          </w:p>
        </w:tc>
        <w:tc>
          <w:tcPr>
            <w:tcW w:w="1653" w:type="dxa"/>
            <w:shd w:val="clear" w:color="auto" w:fill="auto"/>
          </w:tcPr>
          <w:p w:rsidR="00DE4857" w:rsidRDefault="005E6EAC" w:rsidP="00DE4857">
            <w:pPr>
              <w:jc w:val="center"/>
              <w:rPr>
                <w:b/>
              </w:rPr>
            </w:pPr>
            <w:r>
              <w:rPr>
                <w:b/>
              </w:rPr>
              <w:t xml:space="preserve">Ken </w:t>
            </w:r>
            <w:proofErr w:type="spellStart"/>
            <w:r>
              <w:rPr>
                <w:b/>
              </w:rPr>
              <w:t>Heffley</w:t>
            </w:r>
            <w:proofErr w:type="spellEnd"/>
          </w:p>
          <w:p w:rsidR="005E6EAC" w:rsidRPr="00DE4857" w:rsidRDefault="005E6EAC" w:rsidP="005E6EAC">
            <w:pPr>
              <w:jc w:val="center"/>
              <w:rPr>
                <w:b/>
              </w:rPr>
            </w:pPr>
            <w:r>
              <w:rPr>
                <w:b/>
              </w:rPr>
              <w:t>Scott Marshall</w:t>
            </w:r>
          </w:p>
        </w:tc>
        <w:tc>
          <w:tcPr>
            <w:tcW w:w="2178" w:type="dxa"/>
            <w:shd w:val="clear" w:color="auto" w:fill="auto"/>
            <w:vAlign w:val="bottom"/>
          </w:tcPr>
          <w:p w:rsidR="00DE4857" w:rsidRPr="00DE4857" w:rsidRDefault="005E6EAC" w:rsidP="00DE4857">
            <w:pPr>
              <w:rPr>
                <w:b/>
              </w:rPr>
            </w:pPr>
            <w:r>
              <w:rPr>
                <w:b/>
              </w:rPr>
              <w:t>August 2010</w:t>
            </w:r>
          </w:p>
        </w:tc>
      </w:tr>
      <w:tr w:rsidR="00C94BBE" w:rsidRPr="00DE4857" w:rsidTr="00DE4857">
        <w:trPr>
          <w:trHeight w:val="1152"/>
        </w:trPr>
        <w:tc>
          <w:tcPr>
            <w:tcW w:w="1915" w:type="dxa"/>
            <w:shd w:val="clear" w:color="auto" w:fill="auto"/>
          </w:tcPr>
          <w:p w:rsidR="00DE4857" w:rsidRDefault="005E6EAC" w:rsidP="00DE4857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Re</w:t>
            </w:r>
          </w:p>
          <w:p w:rsidR="005E6EAC" w:rsidRPr="00C94BBE" w:rsidRDefault="00C94BBE" w:rsidP="00C94BBE">
            <w:r>
              <w:rPr>
                <w:b/>
              </w:rPr>
              <w:t>Infusing Technology into Units of Study</w:t>
            </w:r>
          </w:p>
        </w:tc>
        <w:tc>
          <w:tcPr>
            <w:tcW w:w="1253" w:type="dxa"/>
            <w:shd w:val="clear" w:color="auto" w:fill="auto"/>
          </w:tcPr>
          <w:p w:rsidR="00DE4857" w:rsidRDefault="005E6EAC" w:rsidP="00DE4857">
            <w:pPr>
              <w:jc w:val="center"/>
              <w:rPr>
                <w:b/>
              </w:rPr>
            </w:pPr>
            <w:r>
              <w:rPr>
                <w:b/>
              </w:rPr>
              <w:t>Standard 2</w:t>
            </w:r>
          </w:p>
          <w:p w:rsidR="005E6EAC" w:rsidRPr="00DE4857" w:rsidRDefault="005E6EAC" w:rsidP="00DE4857">
            <w:pPr>
              <w:jc w:val="center"/>
              <w:rPr>
                <w:b/>
              </w:rPr>
            </w:pPr>
            <w:r>
              <w:rPr>
                <w:b/>
              </w:rPr>
              <w:t>Planning and Designing Learning Environments and Experiences</w:t>
            </w:r>
          </w:p>
        </w:tc>
        <w:tc>
          <w:tcPr>
            <w:tcW w:w="2577" w:type="dxa"/>
            <w:shd w:val="clear" w:color="auto" w:fill="auto"/>
          </w:tcPr>
          <w:p w:rsidR="00DE4857" w:rsidRPr="00DE4857" w:rsidRDefault="005E6EAC" w:rsidP="00DE4857">
            <w:pPr>
              <w:jc w:val="center"/>
              <w:rPr>
                <w:b/>
              </w:rPr>
            </w:pPr>
            <w:r>
              <w:rPr>
                <w:b/>
              </w:rPr>
              <w:t>Research and gather relevant internet resources to assist teachers in infusing technology into a particular unit of study</w:t>
            </w:r>
          </w:p>
        </w:tc>
        <w:tc>
          <w:tcPr>
            <w:tcW w:w="1653" w:type="dxa"/>
            <w:shd w:val="clear" w:color="auto" w:fill="auto"/>
          </w:tcPr>
          <w:p w:rsidR="00DE4857" w:rsidRPr="00DE4857" w:rsidRDefault="005E6EAC" w:rsidP="00DE4857">
            <w:pPr>
              <w:jc w:val="center"/>
              <w:rPr>
                <w:b/>
              </w:rPr>
            </w:pPr>
            <w:r>
              <w:rPr>
                <w:b/>
              </w:rPr>
              <w:t>Grade-Level Teachers</w:t>
            </w:r>
          </w:p>
        </w:tc>
        <w:tc>
          <w:tcPr>
            <w:tcW w:w="2178" w:type="dxa"/>
            <w:shd w:val="clear" w:color="auto" w:fill="auto"/>
            <w:vAlign w:val="bottom"/>
          </w:tcPr>
          <w:p w:rsidR="00DE4857" w:rsidRPr="00DE4857" w:rsidRDefault="005E6EAC" w:rsidP="00DE4857">
            <w:pPr>
              <w:rPr>
                <w:b/>
              </w:rPr>
            </w:pPr>
            <w:r>
              <w:rPr>
                <w:b/>
              </w:rPr>
              <w:t>Spring 2010 and/or Fall 2010</w:t>
            </w:r>
            <w:r w:rsidR="00C750BF">
              <w:rPr>
                <w:b/>
              </w:rPr>
              <w:t>-Spring 2011</w:t>
            </w:r>
          </w:p>
        </w:tc>
      </w:tr>
      <w:tr w:rsidR="00C94BBE" w:rsidRPr="00DE4857" w:rsidTr="00DE4857">
        <w:trPr>
          <w:trHeight w:val="1152"/>
        </w:trPr>
        <w:tc>
          <w:tcPr>
            <w:tcW w:w="1915" w:type="dxa"/>
            <w:shd w:val="clear" w:color="auto" w:fill="auto"/>
          </w:tcPr>
          <w:p w:rsidR="00C94BBE" w:rsidRDefault="00C94BBE" w:rsidP="00DE4857">
            <w:pPr>
              <w:jc w:val="center"/>
              <w:rPr>
                <w:b/>
                <w:color w:val="FFFFFF" w:themeColor="background1"/>
              </w:rPr>
            </w:pPr>
          </w:p>
          <w:p w:rsidR="00DE4857" w:rsidRPr="00C94BBE" w:rsidRDefault="00C94BBE" w:rsidP="00DE4857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</w:rPr>
              <w:t>Prepare and Present NETS*S Presentation</w:t>
            </w:r>
          </w:p>
        </w:tc>
        <w:tc>
          <w:tcPr>
            <w:tcW w:w="1253" w:type="dxa"/>
            <w:shd w:val="clear" w:color="auto" w:fill="auto"/>
          </w:tcPr>
          <w:p w:rsidR="00DE4857" w:rsidRDefault="004C347D" w:rsidP="00DE4857">
            <w:pPr>
              <w:jc w:val="center"/>
              <w:rPr>
                <w:b/>
              </w:rPr>
            </w:pPr>
            <w:r>
              <w:rPr>
                <w:b/>
              </w:rPr>
              <w:t>Standard 3</w:t>
            </w:r>
          </w:p>
          <w:p w:rsidR="004C347D" w:rsidRPr="00DE4857" w:rsidRDefault="004C347D" w:rsidP="00DE4857">
            <w:pPr>
              <w:jc w:val="center"/>
              <w:rPr>
                <w:b/>
              </w:rPr>
            </w:pPr>
            <w:r>
              <w:rPr>
                <w:b/>
              </w:rPr>
              <w:t>Teaching, Learning, and the Curriculum</w:t>
            </w:r>
          </w:p>
        </w:tc>
        <w:tc>
          <w:tcPr>
            <w:tcW w:w="2577" w:type="dxa"/>
            <w:shd w:val="clear" w:color="auto" w:fill="auto"/>
          </w:tcPr>
          <w:p w:rsidR="00DE4857" w:rsidRPr="00DE4857" w:rsidRDefault="004C347D" w:rsidP="00DE4857">
            <w:pPr>
              <w:jc w:val="center"/>
              <w:rPr>
                <w:b/>
              </w:rPr>
            </w:pPr>
            <w:r>
              <w:rPr>
                <w:b/>
              </w:rPr>
              <w:t xml:space="preserve">Prepare and present a PowerPoint presentation on the NETS*S to the school </w:t>
            </w:r>
            <w:r w:rsidR="00C94BBE">
              <w:rPr>
                <w:b/>
              </w:rPr>
              <w:t xml:space="preserve">board </w:t>
            </w:r>
            <w:r>
              <w:rPr>
                <w:b/>
              </w:rPr>
              <w:t>illustrating the importance of integrating them into content areas</w:t>
            </w:r>
          </w:p>
        </w:tc>
        <w:tc>
          <w:tcPr>
            <w:tcW w:w="1653" w:type="dxa"/>
            <w:shd w:val="clear" w:color="auto" w:fill="auto"/>
          </w:tcPr>
          <w:p w:rsidR="00DE4857" w:rsidRPr="00DE4857" w:rsidRDefault="004C347D" w:rsidP="00DE4857">
            <w:pPr>
              <w:jc w:val="center"/>
              <w:rPr>
                <w:b/>
              </w:rPr>
            </w:pPr>
            <w:r>
              <w:rPr>
                <w:b/>
              </w:rPr>
              <w:t>State NETS*S website</w:t>
            </w:r>
          </w:p>
        </w:tc>
        <w:tc>
          <w:tcPr>
            <w:tcW w:w="2178" w:type="dxa"/>
            <w:shd w:val="clear" w:color="auto" w:fill="auto"/>
            <w:vAlign w:val="bottom"/>
          </w:tcPr>
          <w:p w:rsidR="00DE4857" w:rsidRPr="00DE4857" w:rsidRDefault="00C94BBE" w:rsidP="00DE4857">
            <w:pPr>
              <w:rPr>
                <w:b/>
              </w:rPr>
            </w:pPr>
            <w:r>
              <w:rPr>
                <w:b/>
              </w:rPr>
              <w:t>Fall 2010</w:t>
            </w:r>
          </w:p>
        </w:tc>
      </w:tr>
      <w:tr w:rsidR="00C94BBE" w:rsidRPr="00DE4857" w:rsidTr="00DE4857">
        <w:trPr>
          <w:trHeight w:val="1152"/>
        </w:trPr>
        <w:tc>
          <w:tcPr>
            <w:tcW w:w="1915" w:type="dxa"/>
            <w:shd w:val="clear" w:color="auto" w:fill="auto"/>
          </w:tcPr>
          <w:p w:rsidR="00DE4857" w:rsidRDefault="00DE4857" w:rsidP="00DE4857">
            <w:pPr>
              <w:jc w:val="center"/>
              <w:rPr>
                <w:b/>
                <w:color w:val="FFFFFF" w:themeColor="background1"/>
              </w:rPr>
            </w:pPr>
          </w:p>
          <w:p w:rsidR="00C94BBE" w:rsidRPr="00C94BBE" w:rsidRDefault="00C94BBE" w:rsidP="00DE4857">
            <w:pPr>
              <w:jc w:val="center"/>
              <w:rPr>
                <w:b/>
              </w:rPr>
            </w:pPr>
            <w:r>
              <w:rPr>
                <w:b/>
              </w:rPr>
              <w:t>Implement a Performance-Based Writing Assessment Strategy</w:t>
            </w:r>
          </w:p>
        </w:tc>
        <w:tc>
          <w:tcPr>
            <w:tcW w:w="1253" w:type="dxa"/>
            <w:shd w:val="clear" w:color="auto" w:fill="auto"/>
          </w:tcPr>
          <w:p w:rsidR="00DE4857" w:rsidRDefault="004C347D" w:rsidP="00DE4857">
            <w:pPr>
              <w:jc w:val="center"/>
              <w:rPr>
                <w:b/>
              </w:rPr>
            </w:pPr>
            <w:r>
              <w:rPr>
                <w:b/>
              </w:rPr>
              <w:t>Standard 4</w:t>
            </w:r>
          </w:p>
          <w:p w:rsidR="004C347D" w:rsidRPr="00DE4857" w:rsidRDefault="004C347D" w:rsidP="00DE4857">
            <w:pPr>
              <w:jc w:val="center"/>
              <w:rPr>
                <w:b/>
              </w:rPr>
            </w:pPr>
            <w:r>
              <w:rPr>
                <w:b/>
              </w:rPr>
              <w:t>Assessment and Evaluation</w:t>
            </w:r>
          </w:p>
        </w:tc>
        <w:tc>
          <w:tcPr>
            <w:tcW w:w="2577" w:type="dxa"/>
            <w:shd w:val="clear" w:color="auto" w:fill="auto"/>
          </w:tcPr>
          <w:p w:rsidR="00DE4857" w:rsidRPr="00DE4857" w:rsidRDefault="004C347D" w:rsidP="00DE4857">
            <w:pPr>
              <w:jc w:val="center"/>
              <w:rPr>
                <w:b/>
              </w:rPr>
            </w:pPr>
            <w:r>
              <w:rPr>
                <w:b/>
              </w:rPr>
              <w:t>Implement a performance-based writing assessment strategy through an electronic portfolio system</w:t>
            </w:r>
            <w:r w:rsidR="00B526AD">
              <w:rPr>
                <w:b/>
              </w:rPr>
              <w:t xml:space="preserve"> to upload student work samples, construct rubrics to assess student work, and to analyze student progress</w:t>
            </w:r>
          </w:p>
        </w:tc>
        <w:tc>
          <w:tcPr>
            <w:tcW w:w="1653" w:type="dxa"/>
            <w:shd w:val="clear" w:color="auto" w:fill="auto"/>
          </w:tcPr>
          <w:p w:rsidR="00DE4857" w:rsidRPr="00DE4857" w:rsidRDefault="00B526AD" w:rsidP="00DE4857">
            <w:pPr>
              <w:jc w:val="center"/>
              <w:rPr>
                <w:b/>
              </w:rPr>
            </w:pPr>
            <w:r>
              <w:rPr>
                <w:b/>
              </w:rPr>
              <w:t>Stacey Buchanan</w:t>
            </w:r>
          </w:p>
        </w:tc>
        <w:tc>
          <w:tcPr>
            <w:tcW w:w="2178" w:type="dxa"/>
            <w:shd w:val="clear" w:color="auto" w:fill="auto"/>
            <w:vAlign w:val="bottom"/>
          </w:tcPr>
          <w:p w:rsidR="00DE4857" w:rsidRPr="00DE4857" w:rsidRDefault="00B526AD" w:rsidP="00DE4857">
            <w:pPr>
              <w:rPr>
                <w:b/>
              </w:rPr>
            </w:pPr>
            <w:r>
              <w:rPr>
                <w:b/>
              </w:rPr>
              <w:t>Fall 2010</w:t>
            </w:r>
          </w:p>
        </w:tc>
      </w:tr>
      <w:tr w:rsidR="00C94BBE" w:rsidRPr="00DE4857" w:rsidTr="00DE4857">
        <w:trPr>
          <w:trHeight w:val="1152"/>
        </w:trPr>
        <w:tc>
          <w:tcPr>
            <w:tcW w:w="1915" w:type="dxa"/>
            <w:shd w:val="clear" w:color="auto" w:fill="auto"/>
          </w:tcPr>
          <w:p w:rsidR="00DE4857" w:rsidRPr="00792C41" w:rsidRDefault="00792C41" w:rsidP="00DE4857">
            <w:pPr>
              <w:jc w:val="center"/>
            </w:pPr>
            <w:r>
              <w:rPr>
                <w:b/>
              </w:rPr>
              <w:t>Conducting a Professional Development Technology Seminar</w:t>
            </w:r>
          </w:p>
        </w:tc>
        <w:tc>
          <w:tcPr>
            <w:tcW w:w="1253" w:type="dxa"/>
            <w:shd w:val="clear" w:color="auto" w:fill="auto"/>
          </w:tcPr>
          <w:p w:rsidR="00DE4857" w:rsidRDefault="00B526AD" w:rsidP="00DE4857">
            <w:pPr>
              <w:jc w:val="center"/>
              <w:rPr>
                <w:b/>
              </w:rPr>
            </w:pPr>
            <w:r>
              <w:rPr>
                <w:b/>
              </w:rPr>
              <w:t>Standard 5</w:t>
            </w:r>
          </w:p>
          <w:p w:rsidR="00B526AD" w:rsidRPr="00DE4857" w:rsidRDefault="00B526AD" w:rsidP="00DE4857">
            <w:pPr>
              <w:jc w:val="center"/>
              <w:rPr>
                <w:b/>
              </w:rPr>
            </w:pPr>
            <w:r>
              <w:rPr>
                <w:b/>
              </w:rPr>
              <w:t>Productivity and Professional Practice</w:t>
            </w:r>
          </w:p>
        </w:tc>
        <w:tc>
          <w:tcPr>
            <w:tcW w:w="2577" w:type="dxa"/>
            <w:shd w:val="clear" w:color="auto" w:fill="auto"/>
          </w:tcPr>
          <w:p w:rsidR="00DE4857" w:rsidRPr="00DE4857" w:rsidRDefault="00B526AD" w:rsidP="00DE4857">
            <w:pPr>
              <w:jc w:val="center"/>
              <w:rPr>
                <w:b/>
              </w:rPr>
            </w:pPr>
            <w:r>
              <w:rPr>
                <w:b/>
              </w:rPr>
              <w:t xml:space="preserve">Conducting a Professional Development </w:t>
            </w:r>
            <w:r w:rsidR="00C94BBE">
              <w:rPr>
                <w:b/>
              </w:rPr>
              <w:t>½ day seminar to facilitate online “</w:t>
            </w:r>
            <w:proofErr w:type="spellStart"/>
            <w:r w:rsidR="00C94BBE">
              <w:rPr>
                <w:b/>
              </w:rPr>
              <w:t>techtorials</w:t>
            </w:r>
            <w:proofErr w:type="spellEnd"/>
            <w:r w:rsidR="00C94BBE">
              <w:rPr>
                <w:b/>
              </w:rPr>
              <w:t>” and to highlight technology integration using websites and other resources</w:t>
            </w:r>
          </w:p>
        </w:tc>
        <w:tc>
          <w:tcPr>
            <w:tcW w:w="1653" w:type="dxa"/>
            <w:shd w:val="clear" w:color="auto" w:fill="auto"/>
          </w:tcPr>
          <w:p w:rsidR="00DE4857" w:rsidRDefault="00C94BBE" w:rsidP="00DE4857">
            <w:pPr>
              <w:jc w:val="center"/>
              <w:rPr>
                <w:b/>
              </w:rPr>
            </w:pPr>
            <w:r>
              <w:rPr>
                <w:b/>
              </w:rPr>
              <w:t xml:space="preserve">Ken </w:t>
            </w:r>
            <w:proofErr w:type="spellStart"/>
            <w:r>
              <w:rPr>
                <w:b/>
              </w:rPr>
              <w:t>Heffley</w:t>
            </w:r>
            <w:proofErr w:type="spellEnd"/>
          </w:p>
          <w:p w:rsidR="00C94BBE" w:rsidRPr="00DE4857" w:rsidRDefault="00C94BBE" w:rsidP="00DE4857">
            <w:pPr>
              <w:jc w:val="center"/>
              <w:rPr>
                <w:b/>
              </w:rPr>
            </w:pPr>
            <w:r>
              <w:rPr>
                <w:b/>
              </w:rPr>
              <w:t>Scott Marshall</w:t>
            </w:r>
          </w:p>
        </w:tc>
        <w:tc>
          <w:tcPr>
            <w:tcW w:w="2178" w:type="dxa"/>
            <w:shd w:val="clear" w:color="auto" w:fill="auto"/>
            <w:vAlign w:val="bottom"/>
          </w:tcPr>
          <w:p w:rsidR="00DE4857" w:rsidRDefault="00DE4857" w:rsidP="00DE4857">
            <w:pPr>
              <w:rPr>
                <w:b/>
              </w:rPr>
            </w:pPr>
          </w:p>
          <w:p w:rsidR="00DE4857" w:rsidRDefault="00DE4857" w:rsidP="00DE4857">
            <w:pPr>
              <w:rPr>
                <w:b/>
              </w:rPr>
            </w:pPr>
          </w:p>
          <w:p w:rsidR="00C94BBE" w:rsidRPr="00DE4857" w:rsidRDefault="00C94BBE" w:rsidP="00DE4857">
            <w:pPr>
              <w:rPr>
                <w:b/>
              </w:rPr>
            </w:pPr>
            <w:r>
              <w:rPr>
                <w:b/>
              </w:rPr>
              <w:t>August 2010</w:t>
            </w:r>
          </w:p>
        </w:tc>
      </w:tr>
    </w:tbl>
    <w:p w:rsidR="00486CF2" w:rsidRDefault="00ED2661" w:rsidP="00DE4857">
      <w:pPr>
        <w:jc w:val="center"/>
        <w:rPr>
          <w:b/>
        </w:rPr>
      </w:pPr>
      <w:r>
        <w:rPr>
          <w:b/>
        </w:rPr>
        <w:t xml:space="preserve">Internship Plan: </w:t>
      </w:r>
      <w:r w:rsidR="00DE4857">
        <w:rPr>
          <w:b/>
        </w:rPr>
        <w:t xml:space="preserve"> </w:t>
      </w:r>
      <w:r w:rsidR="00CE7E39">
        <w:rPr>
          <w:b/>
        </w:rPr>
        <w:t>Field-based Experience Activities</w:t>
      </w:r>
      <w:r w:rsidR="00DA3E2D">
        <w:rPr>
          <w:b/>
        </w:rPr>
        <w:t xml:space="preserve"> for Allison Robertson</w:t>
      </w:r>
      <w:r w:rsidR="00DE4857" w:rsidRPr="00DE4857">
        <w:rPr>
          <w:b/>
        </w:rPr>
        <w:t xml:space="preserve"> </w:t>
      </w:r>
    </w:p>
    <w:p w:rsidR="00C94BBE" w:rsidRDefault="00C94BBE" w:rsidP="00DE4857">
      <w:pPr>
        <w:jc w:val="center"/>
        <w:rPr>
          <w:b/>
        </w:rPr>
        <w:sectPr w:rsidR="00C94BBE" w:rsidSect="00486CF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pPr w:leftFromText="180" w:rightFromText="180" w:horzAnchor="margin" w:tblpY="689"/>
        <w:tblW w:w="0" w:type="auto"/>
        <w:tblLook w:val="04A0"/>
      </w:tblPr>
      <w:tblGrid>
        <w:gridCol w:w="1887"/>
        <w:gridCol w:w="1486"/>
        <w:gridCol w:w="2511"/>
        <w:gridCol w:w="1609"/>
        <w:gridCol w:w="2083"/>
      </w:tblGrid>
      <w:tr w:rsidR="00C750BF" w:rsidRPr="00DE4857" w:rsidTr="00B74F57">
        <w:trPr>
          <w:trHeight w:val="1152"/>
        </w:trPr>
        <w:tc>
          <w:tcPr>
            <w:tcW w:w="1887" w:type="dxa"/>
            <w:shd w:val="clear" w:color="auto" w:fill="auto"/>
          </w:tcPr>
          <w:p w:rsidR="00C94BBE" w:rsidRPr="00DA3E2D" w:rsidRDefault="00792C41" w:rsidP="00865585">
            <w:pPr>
              <w:rPr>
                <w:b/>
              </w:rPr>
            </w:pPr>
            <w:r>
              <w:rPr>
                <w:b/>
              </w:rPr>
              <w:lastRenderedPageBreak/>
              <w:t>Research and Identify Technology Products for Special Education Students</w:t>
            </w:r>
          </w:p>
        </w:tc>
        <w:tc>
          <w:tcPr>
            <w:tcW w:w="1486" w:type="dxa"/>
            <w:shd w:val="clear" w:color="auto" w:fill="auto"/>
          </w:tcPr>
          <w:p w:rsidR="00C94BBE" w:rsidRDefault="00792C41" w:rsidP="00865585">
            <w:pPr>
              <w:rPr>
                <w:b/>
              </w:rPr>
            </w:pPr>
            <w:r>
              <w:rPr>
                <w:b/>
              </w:rPr>
              <w:t>Standard 6</w:t>
            </w:r>
          </w:p>
          <w:p w:rsidR="00792C41" w:rsidRDefault="00792C41" w:rsidP="00865585">
            <w:pPr>
              <w:rPr>
                <w:b/>
              </w:rPr>
            </w:pPr>
            <w:r>
              <w:rPr>
                <w:b/>
              </w:rPr>
              <w:t>Social, Ethical, Legal, and Human Issues</w:t>
            </w:r>
          </w:p>
          <w:p w:rsidR="00C94BBE" w:rsidRPr="00DE4857" w:rsidRDefault="00C94BBE" w:rsidP="00865585">
            <w:pPr>
              <w:rPr>
                <w:b/>
              </w:rPr>
            </w:pPr>
          </w:p>
        </w:tc>
        <w:tc>
          <w:tcPr>
            <w:tcW w:w="2511" w:type="dxa"/>
            <w:shd w:val="clear" w:color="auto" w:fill="auto"/>
          </w:tcPr>
          <w:p w:rsidR="00C94BBE" w:rsidRPr="00DE4857" w:rsidRDefault="00792C41" w:rsidP="00865585">
            <w:pPr>
              <w:jc w:val="center"/>
              <w:rPr>
                <w:b/>
              </w:rPr>
            </w:pPr>
            <w:r>
              <w:rPr>
                <w:b/>
              </w:rPr>
              <w:t>Research and identify technology products that address the needs and IEPs of Special Education Students and help teachers implement their usage</w:t>
            </w:r>
          </w:p>
        </w:tc>
        <w:tc>
          <w:tcPr>
            <w:tcW w:w="1609" w:type="dxa"/>
            <w:shd w:val="clear" w:color="auto" w:fill="auto"/>
          </w:tcPr>
          <w:p w:rsidR="00C94BBE" w:rsidRDefault="00792C41" w:rsidP="00865585">
            <w:pPr>
              <w:jc w:val="center"/>
              <w:rPr>
                <w:b/>
              </w:rPr>
            </w:pPr>
            <w:r>
              <w:rPr>
                <w:b/>
              </w:rPr>
              <w:t>Kelli Baum</w:t>
            </w:r>
          </w:p>
          <w:p w:rsidR="00792C41" w:rsidRPr="00DE4857" w:rsidRDefault="00792C41" w:rsidP="0086558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D’Lynn</w:t>
            </w:r>
            <w:proofErr w:type="spellEnd"/>
            <w:r>
              <w:rPr>
                <w:b/>
              </w:rPr>
              <w:t xml:space="preserve"> Sires</w:t>
            </w:r>
          </w:p>
        </w:tc>
        <w:tc>
          <w:tcPr>
            <w:tcW w:w="2083" w:type="dxa"/>
            <w:shd w:val="clear" w:color="auto" w:fill="auto"/>
            <w:vAlign w:val="bottom"/>
          </w:tcPr>
          <w:p w:rsidR="00C94BBE" w:rsidRPr="00DE4857" w:rsidRDefault="00792C41" w:rsidP="00865585">
            <w:pPr>
              <w:rPr>
                <w:b/>
              </w:rPr>
            </w:pPr>
            <w:r>
              <w:rPr>
                <w:b/>
              </w:rPr>
              <w:t>Spring 201</w:t>
            </w:r>
            <w:r w:rsidR="00C750BF">
              <w:rPr>
                <w:b/>
              </w:rPr>
              <w:t>1</w:t>
            </w:r>
          </w:p>
        </w:tc>
      </w:tr>
      <w:tr w:rsidR="00C750BF" w:rsidRPr="00DE4857" w:rsidTr="00B74F57">
        <w:trPr>
          <w:trHeight w:val="1152"/>
        </w:trPr>
        <w:tc>
          <w:tcPr>
            <w:tcW w:w="1887" w:type="dxa"/>
            <w:shd w:val="clear" w:color="auto" w:fill="auto"/>
          </w:tcPr>
          <w:p w:rsidR="00C94BBE" w:rsidRPr="00792C41" w:rsidRDefault="00792C41" w:rsidP="00792C41">
            <w:pPr>
              <w:jc w:val="center"/>
            </w:pPr>
            <w:r>
              <w:rPr>
                <w:b/>
              </w:rPr>
              <w:t>Assess the Quality of Technical Support and Level of Teacher Satisfaction</w:t>
            </w:r>
          </w:p>
        </w:tc>
        <w:tc>
          <w:tcPr>
            <w:tcW w:w="1486" w:type="dxa"/>
            <w:shd w:val="clear" w:color="auto" w:fill="auto"/>
          </w:tcPr>
          <w:p w:rsidR="00C94BBE" w:rsidRDefault="00792C41" w:rsidP="00865585">
            <w:pPr>
              <w:jc w:val="center"/>
              <w:rPr>
                <w:b/>
              </w:rPr>
            </w:pPr>
            <w:r>
              <w:rPr>
                <w:b/>
              </w:rPr>
              <w:t>Standard 7</w:t>
            </w:r>
          </w:p>
          <w:p w:rsidR="00C94BBE" w:rsidRPr="00DE4857" w:rsidRDefault="00792C41" w:rsidP="00865585">
            <w:pPr>
              <w:jc w:val="center"/>
              <w:rPr>
                <w:b/>
              </w:rPr>
            </w:pPr>
            <w:r>
              <w:rPr>
                <w:b/>
              </w:rPr>
              <w:t>Procedures, Policies, Planning, and Budgeting for Technology Environments</w:t>
            </w:r>
          </w:p>
        </w:tc>
        <w:tc>
          <w:tcPr>
            <w:tcW w:w="2511" w:type="dxa"/>
            <w:shd w:val="clear" w:color="auto" w:fill="auto"/>
          </w:tcPr>
          <w:p w:rsidR="00C94BBE" w:rsidRPr="00DE4857" w:rsidRDefault="00C750BF" w:rsidP="00865585">
            <w:pPr>
              <w:jc w:val="center"/>
              <w:rPr>
                <w:b/>
              </w:rPr>
            </w:pPr>
            <w:r>
              <w:rPr>
                <w:b/>
              </w:rPr>
              <w:t>Review online trouble tickets to determine average length of time required to solve most technical issues and conduct a survey to measure teacher’s satisfaction level with current technical support services. Review data and meet with administrators.</w:t>
            </w:r>
          </w:p>
        </w:tc>
        <w:tc>
          <w:tcPr>
            <w:tcW w:w="1609" w:type="dxa"/>
            <w:shd w:val="clear" w:color="auto" w:fill="auto"/>
          </w:tcPr>
          <w:p w:rsidR="00C94BBE" w:rsidRPr="00DE4857" w:rsidRDefault="00C750BF" w:rsidP="00865585">
            <w:pPr>
              <w:jc w:val="center"/>
              <w:rPr>
                <w:b/>
              </w:rPr>
            </w:pPr>
            <w:r>
              <w:rPr>
                <w:b/>
              </w:rPr>
              <w:t>Scott Marshall</w:t>
            </w:r>
          </w:p>
        </w:tc>
        <w:tc>
          <w:tcPr>
            <w:tcW w:w="2083" w:type="dxa"/>
            <w:shd w:val="clear" w:color="auto" w:fill="auto"/>
            <w:vAlign w:val="bottom"/>
          </w:tcPr>
          <w:p w:rsidR="00C94BBE" w:rsidRPr="00DE4857" w:rsidRDefault="00C750BF" w:rsidP="00865585">
            <w:pPr>
              <w:rPr>
                <w:b/>
              </w:rPr>
            </w:pPr>
            <w:r>
              <w:rPr>
                <w:b/>
              </w:rPr>
              <w:t>Spring 2010</w:t>
            </w:r>
          </w:p>
        </w:tc>
      </w:tr>
      <w:tr w:rsidR="00C750BF" w:rsidRPr="00DE4857" w:rsidTr="00B74F57">
        <w:trPr>
          <w:trHeight w:val="1152"/>
        </w:trPr>
        <w:tc>
          <w:tcPr>
            <w:tcW w:w="1887" w:type="dxa"/>
            <w:shd w:val="clear" w:color="auto" w:fill="auto"/>
          </w:tcPr>
          <w:p w:rsidR="00C94BBE" w:rsidRPr="00C750BF" w:rsidRDefault="00CE7E39" w:rsidP="00865585">
            <w:pPr>
              <w:jc w:val="center"/>
            </w:pPr>
            <w:r>
              <w:rPr>
                <w:b/>
              </w:rPr>
              <w:t>Conduct an evaluation of the school’s strengths and weaknesses in implementing national technology standards</w:t>
            </w:r>
          </w:p>
        </w:tc>
        <w:tc>
          <w:tcPr>
            <w:tcW w:w="1486" w:type="dxa"/>
            <w:shd w:val="clear" w:color="auto" w:fill="auto"/>
          </w:tcPr>
          <w:p w:rsidR="00C94BBE" w:rsidRDefault="00792C41" w:rsidP="00865585">
            <w:pPr>
              <w:jc w:val="center"/>
              <w:rPr>
                <w:b/>
              </w:rPr>
            </w:pPr>
            <w:r>
              <w:rPr>
                <w:b/>
              </w:rPr>
              <w:t>Standard 8</w:t>
            </w:r>
          </w:p>
          <w:p w:rsidR="00C750BF" w:rsidRDefault="00C750BF" w:rsidP="00865585">
            <w:pPr>
              <w:jc w:val="center"/>
              <w:rPr>
                <w:b/>
              </w:rPr>
            </w:pPr>
            <w:r>
              <w:rPr>
                <w:b/>
              </w:rPr>
              <w:t>Leadership and Vision</w:t>
            </w:r>
          </w:p>
          <w:p w:rsidR="00C94BBE" w:rsidRPr="00DE4857" w:rsidRDefault="00C94BBE" w:rsidP="00865585">
            <w:pPr>
              <w:jc w:val="center"/>
              <w:rPr>
                <w:b/>
              </w:rPr>
            </w:pPr>
          </w:p>
        </w:tc>
        <w:tc>
          <w:tcPr>
            <w:tcW w:w="2511" w:type="dxa"/>
            <w:shd w:val="clear" w:color="auto" w:fill="auto"/>
          </w:tcPr>
          <w:p w:rsidR="00C94BBE" w:rsidRPr="00DE4857" w:rsidRDefault="00CE7E39" w:rsidP="00865585">
            <w:pPr>
              <w:jc w:val="center"/>
              <w:rPr>
                <w:b/>
              </w:rPr>
            </w:pPr>
            <w:r>
              <w:rPr>
                <w:b/>
              </w:rPr>
              <w:t xml:space="preserve">Use the ISTE’s essential conditions to conduct evaluation of school’s technology strengths and weaknesses and </w:t>
            </w:r>
            <w:r w:rsidR="00B74F57">
              <w:rPr>
                <w:b/>
              </w:rPr>
              <w:t>consult with the technology leader to devise steps to move school toward meeting the national technology standards.</w:t>
            </w:r>
          </w:p>
        </w:tc>
        <w:tc>
          <w:tcPr>
            <w:tcW w:w="1609" w:type="dxa"/>
            <w:shd w:val="clear" w:color="auto" w:fill="auto"/>
          </w:tcPr>
          <w:p w:rsidR="00C94BBE" w:rsidRDefault="00C750BF" w:rsidP="00865585">
            <w:pPr>
              <w:jc w:val="center"/>
              <w:rPr>
                <w:b/>
              </w:rPr>
            </w:pPr>
            <w:r>
              <w:rPr>
                <w:b/>
              </w:rPr>
              <w:t>Scott Marshall</w:t>
            </w:r>
          </w:p>
          <w:p w:rsidR="00B74F57" w:rsidRPr="00DE4857" w:rsidRDefault="00B74F57" w:rsidP="00865585">
            <w:pPr>
              <w:jc w:val="center"/>
              <w:rPr>
                <w:b/>
              </w:rPr>
            </w:pPr>
            <w:r>
              <w:rPr>
                <w:b/>
              </w:rPr>
              <w:t xml:space="preserve">Ken </w:t>
            </w:r>
            <w:proofErr w:type="spellStart"/>
            <w:r>
              <w:rPr>
                <w:b/>
              </w:rPr>
              <w:t>Heffley</w:t>
            </w:r>
            <w:proofErr w:type="spellEnd"/>
          </w:p>
        </w:tc>
        <w:tc>
          <w:tcPr>
            <w:tcW w:w="2083" w:type="dxa"/>
            <w:shd w:val="clear" w:color="auto" w:fill="auto"/>
            <w:vAlign w:val="bottom"/>
          </w:tcPr>
          <w:p w:rsidR="00C94BBE" w:rsidRPr="00DE4857" w:rsidRDefault="00C750BF" w:rsidP="00865585">
            <w:pPr>
              <w:rPr>
                <w:b/>
              </w:rPr>
            </w:pPr>
            <w:r>
              <w:rPr>
                <w:b/>
              </w:rPr>
              <w:t>Spring 2011</w:t>
            </w:r>
          </w:p>
        </w:tc>
      </w:tr>
      <w:tr w:rsidR="00C750BF" w:rsidRPr="00DE4857" w:rsidTr="00B74F57">
        <w:trPr>
          <w:trHeight w:val="1152"/>
        </w:trPr>
        <w:tc>
          <w:tcPr>
            <w:tcW w:w="1887" w:type="dxa"/>
            <w:shd w:val="clear" w:color="auto" w:fill="auto"/>
          </w:tcPr>
          <w:p w:rsidR="00C94BBE" w:rsidRPr="00DE4857" w:rsidRDefault="00C94BBE" w:rsidP="00865585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1486" w:type="dxa"/>
            <w:shd w:val="clear" w:color="auto" w:fill="auto"/>
          </w:tcPr>
          <w:p w:rsidR="00C94BBE" w:rsidRPr="00DE4857" w:rsidRDefault="00C94BBE" w:rsidP="00865585">
            <w:pPr>
              <w:jc w:val="center"/>
              <w:rPr>
                <w:b/>
              </w:rPr>
            </w:pPr>
          </w:p>
        </w:tc>
        <w:tc>
          <w:tcPr>
            <w:tcW w:w="2511" w:type="dxa"/>
            <w:shd w:val="clear" w:color="auto" w:fill="auto"/>
          </w:tcPr>
          <w:p w:rsidR="00C94BBE" w:rsidRPr="00DE4857" w:rsidRDefault="00C94BBE" w:rsidP="00865585">
            <w:pPr>
              <w:jc w:val="center"/>
              <w:rPr>
                <w:b/>
              </w:rPr>
            </w:pPr>
          </w:p>
        </w:tc>
        <w:tc>
          <w:tcPr>
            <w:tcW w:w="1609" w:type="dxa"/>
            <w:shd w:val="clear" w:color="auto" w:fill="auto"/>
          </w:tcPr>
          <w:p w:rsidR="00C94BBE" w:rsidRPr="00DE4857" w:rsidRDefault="00C94BBE" w:rsidP="00865585">
            <w:pPr>
              <w:jc w:val="center"/>
              <w:rPr>
                <w:b/>
              </w:rPr>
            </w:pPr>
          </w:p>
        </w:tc>
        <w:tc>
          <w:tcPr>
            <w:tcW w:w="2083" w:type="dxa"/>
            <w:shd w:val="clear" w:color="auto" w:fill="auto"/>
            <w:vAlign w:val="bottom"/>
          </w:tcPr>
          <w:p w:rsidR="00C94BBE" w:rsidRPr="00DE4857" w:rsidRDefault="00C94BBE" w:rsidP="00865585">
            <w:pPr>
              <w:rPr>
                <w:b/>
              </w:rPr>
            </w:pPr>
          </w:p>
        </w:tc>
      </w:tr>
    </w:tbl>
    <w:p w:rsidR="00C94BBE" w:rsidRDefault="00C94BBE" w:rsidP="00C94BBE">
      <w:pPr>
        <w:jc w:val="center"/>
        <w:rPr>
          <w:b/>
        </w:rPr>
      </w:pPr>
      <w:r>
        <w:rPr>
          <w:b/>
        </w:rPr>
        <w:t xml:space="preserve">Internship Plan:  </w:t>
      </w:r>
      <w:r w:rsidR="00B74F57">
        <w:rPr>
          <w:b/>
        </w:rPr>
        <w:t>Field-based Experience Activities</w:t>
      </w:r>
      <w:r>
        <w:rPr>
          <w:b/>
        </w:rPr>
        <w:t xml:space="preserve"> for Allison Robertson</w:t>
      </w:r>
      <w:r w:rsidRPr="00DE4857">
        <w:rPr>
          <w:b/>
        </w:rPr>
        <w:t xml:space="preserve"> </w:t>
      </w:r>
    </w:p>
    <w:p w:rsidR="00C750BF" w:rsidRDefault="00C750BF" w:rsidP="00C94BBE">
      <w:pPr>
        <w:jc w:val="center"/>
        <w:rPr>
          <w:b/>
        </w:rPr>
      </w:pPr>
    </w:p>
    <w:p w:rsidR="00C94BBE" w:rsidRPr="00C750BF" w:rsidRDefault="00C750BF" w:rsidP="00C750BF">
      <w:pPr>
        <w:sectPr w:rsidR="00C94BBE" w:rsidRPr="00C750BF" w:rsidSect="00486CF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 xml:space="preserve">The Field-based Experience component of the Internship Plan is a brief, but specific document indicating your overall approach to the Internship program.  Using this document, you will identify the field-based activities you will approach and indicate which of the eight ISTE Technology Facilitation standards was addressed in each activity.  You should also provide a brief description of each activity, resource person, and a completion date for each activity.  This activity should be completed with and approved by your site mentor. </w:t>
      </w:r>
    </w:p>
    <w:p w:rsidR="00C94BBE" w:rsidRDefault="00C94BBE" w:rsidP="00C750BF">
      <w:pPr>
        <w:rPr>
          <w:b/>
        </w:rPr>
        <w:sectPr w:rsidR="00C94BBE" w:rsidSect="00486CF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E4857" w:rsidRDefault="00DE4857" w:rsidP="00BC0536">
      <w:pPr>
        <w:rPr>
          <w:b/>
        </w:rPr>
      </w:pPr>
    </w:p>
    <w:sectPr w:rsidR="00DE4857" w:rsidSect="00486C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E4857"/>
    <w:rsid w:val="001575E0"/>
    <w:rsid w:val="001B0969"/>
    <w:rsid w:val="0030069C"/>
    <w:rsid w:val="00365AD6"/>
    <w:rsid w:val="00486CF2"/>
    <w:rsid w:val="004B6071"/>
    <w:rsid w:val="004C347D"/>
    <w:rsid w:val="00557980"/>
    <w:rsid w:val="005E6EAC"/>
    <w:rsid w:val="005F3936"/>
    <w:rsid w:val="00792C41"/>
    <w:rsid w:val="00AC2EFE"/>
    <w:rsid w:val="00AD2E7F"/>
    <w:rsid w:val="00B526AD"/>
    <w:rsid w:val="00B74F57"/>
    <w:rsid w:val="00BC0536"/>
    <w:rsid w:val="00C750BF"/>
    <w:rsid w:val="00C94BBE"/>
    <w:rsid w:val="00CE7E39"/>
    <w:rsid w:val="00D957E2"/>
    <w:rsid w:val="00DA3E2D"/>
    <w:rsid w:val="00DE4857"/>
    <w:rsid w:val="00ED2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C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48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>
  <documentManagement>
    <ContentTypeId xmlns="http://schemas.microsoft.com/sharepoint/v3">0x005826C046E36A0F419E813C6987F0428F</ContentTypeId>
    <_SourceUrl xmlns="http://schemas.microsoft.com/sharepoint/v3" xsi:nil="true"/>
    <AutoVersionDisabled xmlns="http://schemas.microsoft.com/sharepoint/v3">false</AutoVersionDisabled>
    <ItemType xmlns="http://schemas.microsoft.com/sharepoint/v3">1</ItemType>
    <Order xmlns="http://schemas.microsoft.com/sharepoint/v3" xsi:nil="true"/>
    <_SharedFileIndex xmlns="http://schemas.microsoft.com/sharepoint/v3" xsi:nil="true"/>
    <MetaInfo xmlns="http://schemas.microsoft.com/sharepoint/v3" xsi:nil="true"/>
    <Description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_Docs_" ma:contentTypeID="0x00026738CCBCB1C84693814AF717514747" ma:contentTypeVersion="" ma:contentTypeDescription="" ma:contentTypeScope="" ma:versionID="3a5256db1c12dd9a9e102c9b6e71972a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3e5d9eca856144ce6ca1da655f95619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AutoVersionDisabled" minOccurs="0"/>
                <xsd:element ref="ns1:ItemType" minOccurs="0"/>
                <xsd:element ref="ns1:Description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ID" ma:index="0" nillable="true" ma:displayName="ID" ma:internalName="ID" ma:readOnly="true">
      <xsd:simpleType>
        <xsd:restriction base="dms:Unknown"/>
      </xsd:simpleType>
    </xsd:element>
    <xsd:element name="ContentTypeId" ma:index="1" nillable="true" ma:displayName="Content Type ID" ma:hidden="true" ma:internalName="ContentTypeId" ma:readOnly="true">
      <xsd:simpleType>
        <xsd:restriction base="dms:Unknown"/>
      </xsd:simpleType>
    </xsd:element>
    <xsd:element name="Author" ma:index="4" nillable="true" ma:displayName="Created By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Modified By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Has Copy Destinations" ma:hidden="true" ma:internalName="_HasCopyDestinations" ma:readOnly="true">
      <xsd:simpleType>
        <xsd:restriction base="dms:Boolean"/>
      </xsd:simpleType>
    </xsd:element>
    <xsd:element name="_CopySource" ma:index="8" nillable="true" ma:displayName="Copy Source" ma:internalName="_CopySource" ma:readOnly="true">
      <xsd:simpleType>
        <xsd:restriction base="dms:Text"/>
      </xsd:simpleType>
    </xsd:element>
    <xsd:element name="_ModerationStatus" ma:index="9" nillable="true" ma:displayName="Approval Status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Approver Comments" ma:hidden="true" ma:internalName="_ModerationComments" ma:readOnly="true">
      <xsd:simpleType>
        <xsd:restriction base="dms:Note"/>
      </xsd:simpleType>
    </xsd:element>
    <xsd:element name="FileRef" ma:index="11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Path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Modified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Created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File Size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CheckedOutUserId" ma:index="18" nillable="true" ma:displayName="ID of the User who has the item Checked Ou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19" nillable="true" ma:displayName="Is Checked out to local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0" nillable="true" ma:displayName="Checked Out T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2" nillable="true" ma:displayName="Unique Id" ma:hidden="true" ma:list="Docs" ma:internalName="UniqueId" ma:readOnly="true" ma:showField="UniqueId">
      <xsd:simpleType>
        <xsd:restriction base="dms:Lookup"/>
      </xsd:simpleType>
    </xsd:element>
    <xsd:element name="ProgId" ma:index="23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4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5" nillable="true" ma:displayName="Virus Status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6" nillable="true" ma:displayName="Checked Out T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7" nillable="true" ma:displayName="Check In Comment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1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32" nillable="true" ma:displayName="HTML File Type" ma:hidden="true" ma:internalName="HTML_x0020_File_x0020_Type" ma:readOnly="true">
      <xsd:simpleType>
        <xsd:restriction base="dms:Text"/>
      </xsd:simpleType>
    </xsd:element>
    <xsd:element name="_SourceUrl" ma:index="33" nillable="true" ma:displayName="Source Url" ma:hidden="true" ma:internalName="_SourceUrl">
      <xsd:simpleType>
        <xsd:restriction base="dms:Text"/>
      </xsd:simpleType>
    </xsd:element>
    <xsd:element name="_SharedFileIndex" ma:index="34" nillable="true" ma:displayName="Shared File Index" ma:hidden="true" ma:internalName="_SharedFileIndex">
      <xsd:simpleType>
        <xsd:restriction base="dms:Text"/>
      </xsd:simpleType>
    </xsd:element>
    <xsd:element name="MetaInfo" ma:index="44" nillable="true" ma:displayName="Property Bag" ma:hidden="true" ma:list="Docs" ma:internalName="MetaInfo" ma:showField="MetaInfo">
      <xsd:simpleType>
        <xsd:restriction base="dms:Lookup"/>
      </xsd:simpleType>
    </xsd:element>
    <xsd:element name="_Level" ma:index="45" nillable="true" ma:displayName="Level" ma:hidden="true" ma:internalName="_Level" ma:readOnly="true">
      <xsd:simpleType>
        <xsd:restriction base="dms:Unknown"/>
      </xsd:simpleType>
    </xsd:element>
    <xsd:element name="_IsCurrentVersion" ma:index="46" nillable="true" ma:displayName="Is Current Version" ma:hidden="true" ma:internalName="_IsCurrentVersion" ma:readOnly="true">
      <xsd:simpleType>
        <xsd:restriction base="dms:Boolean"/>
      </xsd:simpleType>
    </xsd:element>
    <xsd:element name="owshiddenversion" ma:index="50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1" nillable="true" ma:displayName="UI Version" ma:hidden="true" ma:internalName="_UIVersion" ma:readOnly="true">
      <xsd:simpleType>
        <xsd:restriction base="dms:Unknown"/>
      </xsd:simpleType>
    </xsd:element>
    <xsd:element name="_UIVersionString" ma:index="52" nillable="true" ma:displayName="Version" ma:internalName="_UIVersionString" ma:readOnly="true">
      <xsd:simpleType>
        <xsd:restriction base="dms:Text"/>
      </xsd:simpleType>
    </xsd:element>
    <xsd:element name="InstanceID" ma:index="53" nillable="true" ma:displayName="Instance ID" ma:hidden="true" ma:internalName="InstanceID" ma:readOnly="true">
      <xsd:simpleType>
        <xsd:restriction base="dms:Unknown"/>
      </xsd:simpleType>
    </xsd:element>
    <xsd:element name="Order" ma:index="54" nillable="true" ma:displayName="Order" ma:hidden="true" ma:internalName="Order">
      <xsd:simpleType>
        <xsd:restriction base="dms:Number"/>
      </xsd:simpleType>
    </xsd:element>
    <xsd:element name="GUID" ma:index="55" nillable="true" ma:displayName="GUID" ma:hidden="true" ma:internalName="GUID" ma:readOnly="true">
      <xsd:simpleType>
        <xsd:restriction base="dms:Unknown"/>
      </xsd:simpleType>
    </xsd:element>
    <xsd:element name="WorkflowVersion" ma:index="56" nillable="true" ma:displayName="Workflow Version" ma:hidden="true" ma:internalName="WorkflowVersion" ma:readOnly="true">
      <xsd:simpleType>
        <xsd:restriction base="dms:Unknown"/>
      </xsd:simpleType>
    </xsd:element>
    <xsd:element name="WorkflowInstanceID" ma:index="57" nillable="true" ma:displayName="Workflow Instance ID" ma:hidden="true" ma:internalName="WorkflowInstanceID" ma:readOnly="true">
      <xsd:simpleType>
        <xsd:restriction base="dms:Unknown"/>
      </xsd:simpleType>
    </xsd:element>
    <xsd:element name="ParentVersionString" ma:index="58" nillable="true" ma:displayName="Source Version (Converted Doc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59" nillable="true" ma:displayName="Source Name (Converted Document)" ma:hidden="true" ma:list="Docs" ma:internalName="ParentLeafName" ma:readOnly="true" ma:showField="ParentLeafName">
      <xsd:simpleType>
        <xsd:restriction base="dms:Lookup"/>
      </xsd:simpleType>
    </xsd:element>
    <xsd:element name="AutoVersionDisabled" ma:index="60" nillable="true" ma:displayName="AutoVersionDisabled" ma:default="FALSE" ma:hidden="true" ma:internalName="AutoVersionDisabled">
      <xsd:simpleType>
        <xsd:restriction base="dms:Boolean"/>
      </xsd:simpleType>
    </xsd:element>
    <xsd:element name="ItemType" ma:index="61" nillable="true" ma:displayName="ItemType" ma:default="1" ma:hidden="true" ma:internalName="ItemType">
      <xsd:simpleType>
        <xsd:restriction base="dms:Unknown"/>
      </xsd:simpleType>
    </xsd:element>
    <xsd:element name="Description" ma:index="62" nillable="true" ma:displayName="Description" ma:hidden="true" ma:internalName="Description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Content Type" ma:readOnly="true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8DC4823-5A8F-4DA7-9DBD-98BE62294F77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9ABDB819-AEA2-4C7A-8208-712F5D02E8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Lamar University</Company>
  <LinksUpToDate>false</LinksUpToDate>
  <CharactersWithSpaces>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deptadmin</dc:creator>
  <cp:lastModifiedBy>Jack Robertson</cp:lastModifiedBy>
  <cp:revision>7</cp:revision>
  <cp:lastPrinted>2010-07-03T15:49:00Z</cp:lastPrinted>
  <dcterms:created xsi:type="dcterms:W3CDTF">2010-02-20T15:33:00Z</dcterms:created>
  <dcterms:modified xsi:type="dcterms:W3CDTF">2010-07-03T15:50:00Z</dcterms:modified>
  <cp:contentType>_Docs_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dDocumentEventProcessedId">
    <vt:lpwstr>2e9855c3-dc79-4616-8188-bd633125e2d3</vt:lpwstr>
  </property>
</Properties>
</file>